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D31A" w14:textId="77777777" w:rsidR="00343992" w:rsidRDefault="00343992" w:rsidP="00343992">
      <w:pPr>
        <w:jc w:val="center"/>
        <w:rPr>
          <w:b/>
          <w:bCs/>
          <w:u w:val="single"/>
        </w:rPr>
      </w:pPr>
    </w:p>
    <w:p w14:paraId="5936AED2" w14:textId="77777777" w:rsidR="00E86800" w:rsidRDefault="00E86800" w:rsidP="00343992">
      <w:pPr>
        <w:jc w:val="center"/>
        <w:rPr>
          <w:b/>
          <w:bCs/>
          <w:sz w:val="24"/>
          <w:szCs w:val="24"/>
          <w:u w:val="single"/>
        </w:rPr>
      </w:pPr>
      <w:r>
        <w:rPr>
          <w:b/>
          <w:bCs/>
          <w:sz w:val="24"/>
          <w:szCs w:val="24"/>
          <w:u w:val="single"/>
        </w:rPr>
        <w:t xml:space="preserve">SHALOM </w:t>
      </w:r>
      <w:r w:rsidR="00343992" w:rsidRPr="00343992">
        <w:rPr>
          <w:b/>
          <w:bCs/>
          <w:sz w:val="24"/>
          <w:szCs w:val="24"/>
          <w:u w:val="single"/>
        </w:rPr>
        <w:t xml:space="preserve">NOAM PRIMARY SCHOOL </w:t>
      </w:r>
    </w:p>
    <w:p w14:paraId="14554B63" w14:textId="23BB0835" w:rsidR="00204E9E" w:rsidRDefault="00343992" w:rsidP="00343992">
      <w:pPr>
        <w:jc w:val="center"/>
        <w:rPr>
          <w:b/>
          <w:bCs/>
          <w:sz w:val="24"/>
          <w:szCs w:val="24"/>
          <w:u w:val="single"/>
        </w:rPr>
      </w:pPr>
      <w:bookmarkStart w:id="0" w:name="_GoBack"/>
      <w:bookmarkEnd w:id="0"/>
      <w:r w:rsidRPr="00343992">
        <w:rPr>
          <w:b/>
          <w:bCs/>
          <w:sz w:val="24"/>
          <w:szCs w:val="24"/>
          <w:u w:val="single"/>
        </w:rPr>
        <w:t>SUBJECT DEVELOPMENT PLAN</w:t>
      </w:r>
    </w:p>
    <w:p w14:paraId="2739DE9F" w14:textId="77777777" w:rsidR="00343992" w:rsidRDefault="00343992" w:rsidP="00343992">
      <w:pPr>
        <w:jc w:val="center"/>
        <w:rPr>
          <w:b/>
          <w:bCs/>
          <w:sz w:val="24"/>
          <w:szCs w:val="24"/>
          <w:u w:val="single"/>
        </w:rPr>
      </w:pPr>
    </w:p>
    <w:tbl>
      <w:tblPr>
        <w:tblStyle w:val="TableGrid"/>
        <w:tblW w:w="0" w:type="auto"/>
        <w:tblLook w:val="04A0" w:firstRow="1" w:lastRow="0" w:firstColumn="1" w:lastColumn="0" w:noHBand="0" w:noVBand="1"/>
      </w:tblPr>
      <w:tblGrid>
        <w:gridCol w:w="3005"/>
        <w:gridCol w:w="3005"/>
        <w:gridCol w:w="3006"/>
      </w:tblGrid>
      <w:tr w:rsidR="00343992" w14:paraId="337E88AC" w14:textId="77777777" w:rsidTr="00343992">
        <w:tc>
          <w:tcPr>
            <w:tcW w:w="3005" w:type="dxa"/>
          </w:tcPr>
          <w:p w14:paraId="721E4270" w14:textId="77777777" w:rsidR="00343992" w:rsidRDefault="00343992" w:rsidP="00343992">
            <w:pPr>
              <w:rPr>
                <w:b/>
                <w:bCs/>
                <w:sz w:val="24"/>
                <w:szCs w:val="24"/>
                <w:u w:val="single"/>
              </w:rPr>
            </w:pPr>
            <w:r>
              <w:rPr>
                <w:b/>
                <w:bCs/>
                <w:sz w:val="24"/>
                <w:szCs w:val="24"/>
                <w:u w:val="single"/>
              </w:rPr>
              <w:t>Subject</w:t>
            </w:r>
          </w:p>
          <w:p w14:paraId="0DE7CA3C" w14:textId="0ADAA161" w:rsidR="00343992" w:rsidRPr="005F273D" w:rsidRDefault="007A3674" w:rsidP="00343992">
            <w:pPr>
              <w:rPr>
                <w:sz w:val="24"/>
                <w:szCs w:val="24"/>
              </w:rPr>
            </w:pPr>
            <w:r>
              <w:rPr>
                <w:sz w:val="24"/>
                <w:szCs w:val="24"/>
              </w:rPr>
              <w:t>Geography</w:t>
            </w:r>
          </w:p>
          <w:p w14:paraId="104629E7" w14:textId="77777777" w:rsidR="00343992" w:rsidRDefault="00343992" w:rsidP="00343992">
            <w:pPr>
              <w:rPr>
                <w:b/>
                <w:bCs/>
                <w:sz w:val="24"/>
                <w:szCs w:val="24"/>
                <w:u w:val="single"/>
              </w:rPr>
            </w:pPr>
          </w:p>
        </w:tc>
        <w:tc>
          <w:tcPr>
            <w:tcW w:w="3005" w:type="dxa"/>
          </w:tcPr>
          <w:p w14:paraId="6EC24F0B" w14:textId="77777777" w:rsidR="00343992" w:rsidRDefault="00343992" w:rsidP="00343992">
            <w:pPr>
              <w:rPr>
                <w:b/>
                <w:bCs/>
                <w:sz w:val="24"/>
                <w:szCs w:val="24"/>
                <w:u w:val="single"/>
              </w:rPr>
            </w:pPr>
            <w:r>
              <w:rPr>
                <w:b/>
                <w:bCs/>
                <w:sz w:val="24"/>
                <w:szCs w:val="24"/>
                <w:u w:val="single"/>
              </w:rPr>
              <w:t>Leader</w:t>
            </w:r>
          </w:p>
          <w:p w14:paraId="2F5F47D1" w14:textId="66EBCF12" w:rsidR="005F273D" w:rsidRPr="005F273D" w:rsidRDefault="005F273D" w:rsidP="005F273D">
            <w:pPr>
              <w:rPr>
                <w:sz w:val="24"/>
                <w:szCs w:val="24"/>
              </w:rPr>
            </w:pPr>
            <w:r w:rsidRPr="005F273D">
              <w:rPr>
                <w:sz w:val="24"/>
                <w:szCs w:val="24"/>
              </w:rPr>
              <w:t xml:space="preserve">Mrs </w:t>
            </w:r>
            <w:r w:rsidR="008B1A8B">
              <w:rPr>
                <w:sz w:val="24"/>
                <w:szCs w:val="24"/>
              </w:rPr>
              <w:t>Shlovsky</w:t>
            </w:r>
          </w:p>
          <w:p w14:paraId="7552E946" w14:textId="77777777" w:rsidR="005F273D" w:rsidRDefault="005F273D" w:rsidP="00343992">
            <w:pPr>
              <w:rPr>
                <w:b/>
                <w:bCs/>
                <w:sz w:val="24"/>
                <w:szCs w:val="24"/>
                <w:u w:val="single"/>
              </w:rPr>
            </w:pPr>
          </w:p>
        </w:tc>
        <w:tc>
          <w:tcPr>
            <w:tcW w:w="3006" w:type="dxa"/>
          </w:tcPr>
          <w:p w14:paraId="08CC2628" w14:textId="77777777" w:rsidR="00343992" w:rsidRDefault="00343992" w:rsidP="00343992">
            <w:pPr>
              <w:rPr>
                <w:b/>
                <w:bCs/>
                <w:sz w:val="24"/>
                <w:szCs w:val="24"/>
                <w:u w:val="single"/>
              </w:rPr>
            </w:pPr>
            <w:r>
              <w:rPr>
                <w:b/>
                <w:bCs/>
                <w:sz w:val="24"/>
                <w:szCs w:val="24"/>
                <w:u w:val="single"/>
              </w:rPr>
              <w:t>Budget</w:t>
            </w:r>
          </w:p>
          <w:p w14:paraId="1AE08C99" w14:textId="05E6F79E" w:rsidR="005F273D" w:rsidRPr="005F273D" w:rsidRDefault="005F273D" w:rsidP="00343992">
            <w:pPr>
              <w:rPr>
                <w:sz w:val="24"/>
                <w:szCs w:val="24"/>
              </w:rPr>
            </w:pPr>
            <w:r w:rsidRPr="005F273D">
              <w:rPr>
                <w:sz w:val="24"/>
                <w:szCs w:val="24"/>
              </w:rPr>
              <w:t>£</w:t>
            </w:r>
            <w:r>
              <w:rPr>
                <w:sz w:val="24"/>
                <w:szCs w:val="24"/>
              </w:rPr>
              <w:t xml:space="preserve"> </w:t>
            </w:r>
            <w:r w:rsidR="008B1A8B">
              <w:rPr>
                <w:sz w:val="24"/>
                <w:szCs w:val="24"/>
              </w:rPr>
              <w:t>500</w:t>
            </w:r>
          </w:p>
        </w:tc>
      </w:tr>
      <w:tr w:rsidR="00343992" w14:paraId="23ABD724" w14:textId="77777777" w:rsidTr="00D8249B">
        <w:tc>
          <w:tcPr>
            <w:tcW w:w="9016" w:type="dxa"/>
            <w:gridSpan w:val="3"/>
          </w:tcPr>
          <w:p w14:paraId="049CB7CD" w14:textId="23E4BC9D" w:rsidR="0080214C" w:rsidRDefault="00343992" w:rsidP="00343992">
            <w:pPr>
              <w:rPr>
                <w:b/>
                <w:bCs/>
                <w:sz w:val="24"/>
                <w:szCs w:val="24"/>
                <w:u w:val="single"/>
              </w:rPr>
            </w:pPr>
            <w:r>
              <w:rPr>
                <w:b/>
                <w:bCs/>
                <w:sz w:val="24"/>
                <w:szCs w:val="24"/>
                <w:u w:val="single"/>
              </w:rPr>
              <w:t>AIM:</w:t>
            </w:r>
            <w:r w:rsidR="0080214C">
              <w:rPr>
                <w:b/>
                <w:bCs/>
                <w:sz w:val="24"/>
                <w:szCs w:val="24"/>
                <w:u w:val="single"/>
              </w:rPr>
              <w:t xml:space="preserve"> </w:t>
            </w:r>
          </w:p>
          <w:p w14:paraId="1924876A" w14:textId="296B9FB6" w:rsidR="00B02257" w:rsidRDefault="00B02257" w:rsidP="00343992">
            <w:pPr>
              <w:rPr>
                <w:b/>
                <w:bCs/>
                <w:sz w:val="24"/>
                <w:szCs w:val="24"/>
                <w:u w:val="single"/>
              </w:rPr>
            </w:pPr>
          </w:p>
          <w:p w14:paraId="20DAD76B" w14:textId="6A7FAAFF" w:rsidR="00B02257" w:rsidRPr="00B02257" w:rsidRDefault="00B02257" w:rsidP="00343992">
            <w:pPr>
              <w:rPr>
                <w:b/>
                <w:bCs/>
                <w:sz w:val="24"/>
                <w:szCs w:val="24"/>
              </w:rPr>
            </w:pPr>
            <w:r w:rsidRPr="00B02257">
              <w:rPr>
                <w:b/>
                <w:bCs/>
                <w:sz w:val="24"/>
                <w:szCs w:val="24"/>
              </w:rPr>
              <w:t xml:space="preserve">To enable children to </w:t>
            </w:r>
            <w:r w:rsidR="00884690">
              <w:rPr>
                <w:b/>
                <w:bCs/>
                <w:sz w:val="24"/>
                <w:szCs w:val="24"/>
              </w:rPr>
              <w:t>develop a strong interest in their own surroundings and the physical and human aspects that have shaped it.</w:t>
            </w:r>
          </w:p>
          <w:p w14:paraId="6FEAF452" w14:textId="77777777" w:rsidR="00343992" w:rsidRDefault="00343992" w:rsidP="007A3674">
            <w:pPr>
              <w:rPr>
                <w:b/>
                <w:bCs/>
                <w:sz w:val="24"/>
                <w:szCs w:val="24"/>
                <w:u w:val="single"/>
              </w:rPr>
            </w:pPr>
          </w:p>
        </w:tc>
      </w:tr>
      <w:tr w:rsidR="00343992" w14:paraId="6B2A8664" w14:textId="77777777" w:rsidTr="00343992">
        <w:tc>
          <w:tcPr>
            <w:tcW w:w="9016" w:type="dxa"/>
            <w:gridSpan w:val="3"/>
            <w:shd w:val="clear" w:color="auto" w:fill="00B050"/>
          </w:tcPr>
          <w:p w14:paraId="1269428B" w14:textId="77777777" w:rsidR="00343992" w:rsidRPr="00343992" w:rsidRDefault="00343992" w:rsidP="00343992">
            <w:pPr>
              <w:jc w:val="center"/>
              <w:rPr>
                <w:b/>
                <w:bCs/>
                <w:sz w:val="28"/>
                <w:szCs w:val="28"/>
                <w:u w:val="single"/>
              </w:rPr>
            </w:pPr>
            <w:r w:rsidRPr="00343992">
              <w:rPr>
                <w:b/>
                <w:bCs/>
                <w:sz w:val="28"/>
                <w:szCs w:val="28"/>
                <w:u w:val="single"/>
              </w:rPr>
              <w:t>Intent</w:t>
            </w:r>
          </w:p>
        </w:tc>
      </w:tr>
      <w:tr w:rsidR="00343992" w14:paraId="3260A94C" w14:textId="77777777" w:rsidTr="0008237F">
        <w:trPr>
          <w:trHeight w:val="1808"/>
        </w:trPr>
        <w:tc>
          <w:tcPr>
            <w:tcW w:w="9016" w:type="dxa"/>
            <w:gridSpan w:val="3"/>
          </w:tcPr>
          <w:p w14:paraId="1C2AD601" w14:textId="08298385" w:rsidR="00343992" w:rsidRDefault="00704A62" w:rsidP="008B1A8B">
            <w:pPr>
              <w:rPr>
                <w:b/>
                <w:bCs/>
                <w:sz w:val="24"/>
                <w:szCs w:val="24"/>
                <w:u w:val="single"/>
              </w:rPr>
            </w:pPr>
            <w:r>
              <w:t>The Noam Primary School geography provision is designed to develop a curiosity and fascination about the world and its people</w:t>
            </w:r>
            <w:r w:rsidR="00676153">
              <w:t>,</w:t>
            </w:r>
            <w:r>
              <w:t xml:space="preserve"> that will stay with them long beyond their time at Noam. Through a broad, balanced and inclusive curriculum, we will ensure the progressive development of geographical concepts, knowledge and skills; enabling the children to develop a love for geography. Geography teaching at Noam should develop the children’s knowledge of their local communities and what makes them unique and special. In addition, they will develop their knowledge and understanding of the wider world and enjoy learning about the world to have a better understanding of how people live in different locations.</w:t>
            </w:r>
          </w:p>
        </w:tc>
      </w:tr>
      <w:tr w:rsidR="00343992" w14:paraId="0E44E036" w14:textId="77777777" w:rsidTr="00343992">
        <w:trPr>
          <w:trHeight w:val="351"/>
        </w:trPr>
        <w:tc>
          <w:tcPr>
            <w:tcW w:w="9016" w:type="dxa"/>
            <w:gridSpan w:val="3"/>
            <w:shd w:val="clear" w:color="auto" w:fill="00B050"/>
          </w:tcPr>
          <w:p w14:paraId="414BA6A5" w14:textId="77777777" w:rsidR="00343992" w:rsidRPr="00343992" w:rsidRDefault="00343992" w:rsidP="00343992">
            <w:pPr>
              <w:jc w:val="center"/>
              <w:rPr>
                <w:b/>
                <w:bCs/>
                <w:sz w:val="28"/>
                <w:szCs w:val="28"/>
                <w:u w:val="single"/>
              </w:rPr>
            </w:pPr>
            <w:r w:rsidRPr="00343992">
              <w:rPr>
                <w:b/>
                <w:bCs/>
                <w:sz w:val="28"/>
                <w:szCs w:val="28"/>
                <w:u w:val="single"/>
              </w:rPr>
              <w:t>Implementation</w:t>
            </w:r>
          </w:p>
        </w:tc>
      </w:tr>
      <w:tr w:rsidR="00343992" w14:paraId="03C09A32" w14:textId="77777777" w:rsidTr="00343992">
        <w:trPr>
          <w:trHeight w:val="351"/>
        </w:trPr>
        <w:tc>
          <w:tcPr>
            <w:tcW w:w="9016" w:type="dxa"/>
            <w:gridSpan w:val="3"/>
          </w:tcPr>
          <w:p w14:paraId="4F0A013F" w14:textId="659462C2" w:rsidR="0080214C" w:rsidRDefault="00676153" w:rsidP="00343992">
            <w:r>
              <w:t>This will be achieved by the following:</w:t>
            </w:r>
          </w:p>
          <w:p w14:paraId="089D8F76" w14:textId="1F955352" w:rsidR="00676153" w:rsidRDefault="00676153" w:rsidP="00343992"/>
          <w:p w14:paraId="3EAA4622" w14:textId="135FE8C6" w:rsidR="00676153" w:rsidRPr="004A5189" w:rsidRDefault="009E3168" w:rsidP="00676153">
            <w:pPr>
              <w:pStyle w:val="ListParagraph"/>
              <w:numPr>
                <w:ilvl w:val="0"/>
                <w:numId w:val="3"/>
              </w:numPr>
              <w:rPr>
                <w:b/>
              </w:rPr>
            </w:pPr>
            <w:r w:rsidRPr="009E3168">
              <w:rPr>
                <w:b/>
              </w:rPr>
              <w:t>Locational Knowledge and Place knowledge:</w:t>
            </w:r>
            <w:r>
              <w:rPr>
                <w:b/>
              </w:rPr>
              <w:t xml:space="preserve"> </w:t>
            </w:r>
            <w:r w:rsidR="004A5189">
              <w:t>Pupils will develop a deep knowledge of where places are located, both in Britain and the wider world. They will investigate what these places are like and make comparisons.</w:t>
            </w:r>
          </w:p>
          <w:p w14:paraId="6171B771" w14:textId="0622E9D9" w:rsidR="004A5189" w:rsidRPr="009E396A" w:rsidRDefault="009E396A" w:rsidP="00676153">
            <w:pPr>
              <w:pStyle w:val="ListParagraph"/>
              <w:numPr>
                <w:ilvl w:val="0"/>
                <w:numId w:val="3"/>
              </w:numPr>
              <w:rPr>
                <w:b/>
              </w:rPr>
            </w:pPr>
            <w:r w:rsidRPr="009E396A">
              <w:rPr>
                <w:b/>
              </w:rPr>
              <w:t>Topic Specific Vocabulary</w:t>
            </w:r>
            <w:r>
              <w:rPr>
                <w:b/>
              </w:rPr>
              <w:t xml:space="preserve">: </w:t>
            </w:r>
            <w:r w:rsidRPr="009E396A">
              <w:t>Pupils</w:t>
            </w:r>
            <w:r>
              <w:t xml:space="preserve"> will understand and use appropriate topic vocabulary.</w:t>
            </w:r>
          </w:p>
          <w:p w14:paraId="0471CC01" w14:textId="660BEABC" w:rsidR="009E396A" w:rsidRPr="00085BB5" w:rsidRDefault="00703344" w:rsidP="00676153">
            <w:pPr>
              <w:pStyle w:val="ListParagraph"/>
              <w:numPr>
                <w:ilvl w:val="0"/>
                <w:numId w:val="3"/>
              </w:numPr>
              <w:rPr>
                <w:b/>
              </w:rPr>
            </w:pPr>
            <w:r w:rsidRPr="00703344">
              <w:rPr>
                <w:b/>
              </w:rPr>
              <w:t>Human and Physical Geography</w:t>
            </w:r>
            <w:r>
              <w:t xml:space="preserve">: </w:t>
            </w:r>
            <w:r w:rsidR="003362C1">
              <w:t>Pupils will learn the differences between human and physical geography, expressing their opinions on current issues with the environment</w:t>
            </w:r>
            <w:r w:rsidR="001A1019">
              <w:t>.</w:t>
            </w:r>
          </w:p>
          <w:p w14:paraId="72390F67" w14:textId="5A9247D1" w:rsidR="00085BB5" w:rsidRPr="000C34B2" w:rsidRDefault="00085BB5" w:rsidP="00676153">
            <w:pPr>
              <w:pStyle w:val="ListParagraph"/>
              <w:numPr>
                <w:ilvl w:val="0"/>
                <w:numId w:val="3"/>
              </w:numPr>
              <w:rPr>
                <w:b/>
              </w:rPr>
            </w:pPr>
            <w:r w:rsidRPr="00085BB5">
              <w:rPr>
                <w:b/>
              </w:rPr>
              <w:t>Geographical Skills and Fieldwork:</w:t>
            </w:r>
            <w:r>
              <w:rPr>
                <w:b/>
              </w:rPr>
              <w:t xml:space="preserve"> </w:t>
            </w:r>
            <w:r w:rsidR="007C5623" w:rsidRPr="007C5623">
              <w:t>Pupils</w:t>
            </w:r>
            <w:r w:rsidR="007C5623">
              <w:t xml:space="preserve"> will develop excellent geographical and fieldwork skills, applying questioning skills to develop enquiries.</w:t>
            </w:r>
          </w:p>
          <w:p w14:paraId="38DA0E38" w14:textId="77777777" w:rsidR="000C34B2" w:rsidRPr="000C34B2" w:rsidRDefault="000C34B2" w:rsidP="000C34B2">
            <w:pPr>
              <w:pStyle w:val="ListParagraph"/>
              <w:rPr>
                <w:b/>
              </w:rPr>
            </w:pPr>
          </w:p>
          <w:p w14:paraId="5A1E14A9" w14:textId="28803C33" w:rsidR="000C34B2" w:rsidRPr="000C34B2" w:rsidRDefault="000C34B2" w:rsidP="000C34B2">
            <w:pPr>
              <w:rPr>
                <w:b/>
              </w:rPr>
            </w:pPr>
            <w:r>
              <w:rPr>
                <w:b/>
              </w:rPr>
              <w:t>In addition:</w:t>
            </w:r>
          </w:p>
          <w:p w14:paraId="370AB318" w14:textId="77777777" w:rsidR="00730300" w:rsidRDefault="00730300" w:rsidP="00730300">
            <w:pPr>
              <w:pStyle w:val="ListParagraph"/>
            </w:pPr>
          </w:p>
          <w:p w14:paraId="54FAE842" w14:textId="50663A2F" w:rsidR="00730300" w:rsidRPr="00730300" w:rsidRDefault="00EF5668" w:rsidP="00730300">
            <w:pPr>
              <w:pStyle w:val="ListParagraph"/>
              <w:numPr>
                <w:ilvl w:val="0"/>
                <w:numId w:val="4"/>
              </w:numPr>
              <w:rPr>
                <w:b/>
              </w:rPr>
            </w:pPr>
            <w:r>
              <w:t>Well planned lessons will allow pupils to</w:t>
            </w:r>
            <w:r w:rsidR="00730300">
              <w:t xml:space="preserve"> develop excellent geographical and fieldwork skills, applying questioning skills to develop enquiries.</w:t>
            </w:r>
          </w:p>
          <w:p w14:paraId="3E7881F1" w14:textId="12DA2B58" w:rsidR="00730300" w:rsidRPr="00753B35" w:rsidRDefault="00753B35" w:rsidP="00730300">
            <w:pPr>
              <w:pStyle w:val="ListParagraph"/>
              <w:numPr>
                <w:ilvl w:val="0"/>
                <w:numId w:val="4"/>
              </w:numPr>
              <w:rPr>
                <w:b/>
              </w:rPr>
            </w:pPr>
            <w:r>
              <w:t>Where possible, links will be made to the geography of the local community to develop the children’s sense of perspective.</w:t>
            </w:r>
          </w:p>
          <w:p w14:paraId="56BD9CAB" w14:textId="2DAF1966" w:rsidR="00753B35" w:rsidRPr="00753B35" w:rsidRDefault="00753B35" w:rsidP="00730300">
            <w:pPr>
              <w:pStyle w:val="ListParagraph"/>
              <w:numPr>
                <w:ilvl w:val="0"/>
                <w:numId w:val="4"/>
              </w:numPr>
              <w:rPr>
                <w:b/>
              </w:rPr>
            </w:pPr>
            <w:r>
              <w:t>Through external stimuli, such as trips and visits, children will be given the opportunity to develop their skills and knowledge beyond the classroom.</w:t>
            </w:r>
          </w:p>
          <w:p w14:paraId="316E3AF8" w14:textId="17ED5B44" w:rsidR="00753B35" w:rsidRPr="00130237" w:rsidRDefault="00130237" w:rsidP="00730300">
            <w:pPr>
              <w:pStyle w:val="ListParagraph"/>
              <w:numPr>
                <w:ilvl w:val="0"/>
                <w:numId w:val="4"/>
              </w:numPr>
              <w:rPr>
                <w:b/>
              </w:rPr>
            </w:pPr>
            <w:r>
              <w:t>Thoughtful questioning will encourage deeper thinking and the consideration of other viewpoints</w:t>
            </w:r>
          </w:p>
          <w:p w14:paraId="5FA3547E" w14:textId="0560BB89" w:rsidR="00130237" w:rsidRPr="00E82593" w:rsidRDefault="00E82593" w:rsidP="00730300">
            <w:pPr>
              <w:pStyle w:val="ListParagraph"/>
              <w:numPr>
                <w:ilvl w:val="0"/>
                <w:numId w:val="4"/>
              </w:numPr>
              <w:rPr>
                <w:b/>
              </w:rPr>
            </w:pPr>
            <w:r w:rsidRPr="00E82593">
              <w:t>Ongoing class discussions will allow</w:t>
            </w:r>
            <w:r>
              <w:t xml:space="preserve"> children to share and consolidate their knowledge.</w:t>
            </w:r>
          </w:p>
          <w:p w14:paraId="53C9E770" w14:textId="40745172" w:rsidR="007C5623" w:rsidRPr="00E86800" w:rsidRDefault="008E48D6" w:rsidP="00343992">
            <w:pPr>
              <w:pStyle w:val="ListParagraph"/>
              <w:numPr>
                <w:ilvl w:val="0"/>
                <w:numId w:val="4"/>
              </w:numPr>
              <w:rPr>
                <w:b/>
              </w:rPr>
            </w:pPr>
            <w:r>
              <w:t xml:space="preserve">Themed days will </w:t>
            </w:r>
            <w:proofErr w:type="gramStart"/>
            <w:r>
              <w:t>help  to</w:t>
            </w:r>
            <w:proofErr w:type="gramEnd"/>
            <w:r>
              <w:t xml:space="preserve"> celebrate and raise the profile of significant locations in the world.</w:t>
            </w:r>
          </w:p>
        </w:tc>
      </w:tr>
      <w:tr w:rsidR="00343992" w14:paraId="77B53E64" w14:textId="77777777" w:rsidTr="005F273D">
        <w:trPr>
          <w:trHeight w:val="351"/>
        </w:trPr>
        <w:tc>
          <w:tcPr>
            <w:tcW w:w="9016" w:type="dxa"/>
            <w:gridSpan w:val="3"/>
            <w:shd w:val="clear" w:color="auto" w:fill="00B050"/>
          </w:tcPr>
          <w:p w14:paraId="0EE80FDD" w14:textId="77777777" w:rsidR="00343992" w:rsidRPr="005F273D" w:rsidRDefault="005F273D" w:rsidP="005F273D">
            <w:pPr>
              <w:jc w:val="center"/>
              <w:rPr>
                <w:rFonts w:cstheme="minorHAnsi"/>
                <w:b/>
                <w:bCs/>
                <w:sz w:val="28"/>
                <w:szCs w:val="28"/>
                <w:u w:val="single"/>
              </w:rPr>
            </w:pPr>
            <w:r w:rsidRPr="005F273D">
              <w:rPr>
                <w:rFonts w:cstheme="minorHAnsi"/>
                <w:b/>
                <w:bCs/>
                <w:sz w:val="28"/>
                <w:szCs w:val="28"/>
                <w:u w:val="single"/>
              </w:rPr>
              <w:t>Impact</w:t>
            </w:r>
          </w:p>
        </w:tc>
      </w:tr>
      <w:tr w:rsidR="005F273D" w14:paraId="02DE9D65" w14:textId="77777777" w:rsidTr="005F273D">
        <w:trPr>
          <w:trHeight w:val="351"/>
        </w:trPr>
        <w:tc>
          <w:tcPr>
            <w:tcW w:w="9016" w:type="dxa"/>
            <w:gridSpan w:val="3"/>
            <w:shd w:val="clear" w:color="auto" w:fill="FFFFFF" w:themeFill="background1"/>
          </w:tcPr>
          <w:p w14:paraId="0DF25D37" w14:textId="77777777" w:rsidR="005F273D" w:rsidRDefault="00135389" w:rsidP="0006027C">
            <w:pPr>
              <w:pStyle w:val="ListParagraph"/>
            </w:pPr>
            <w:r>
              <w:t>At the end of each year, pupils will have gained a deepening understanding of core geographical skills. This will be built upon each of the following points:</w:t>
            </w:r>
          </w:p>
          <w:p w14:paraId="5342E2DD" w14:textId="77777777" w:rsidR="00135389" w:rsidRDefault="00135389" w:rsidP="0006027C">
            <w:pPr>
              <w:pStyle w:val="ListParagraph"/>
              <w:rPr>
                <w:rFonts w:cstheme="minorHAnsi"/>
                <w:sz w:val="28"/>
                <w:szCs w:val="28"/>
              </w:rPr>
            </w:pPr>
          </w:p>
          <w:p w14:paraId="78B73A73" w14:textId="77777777" w:rsidR="00135389" w:rsidRPr="009555F4" w:rsidRDefault="009555F4" w:rsidP="00135389">
            <w:pPr>
              <w:pStyle w:val="ListParagraph"/>
              <w:numPr>
                <w:ilvl w:val="0"/>
                <w:numId w:val="5"/>
              </w:numPr>
              <w:rPr>
                <w:rFonts w:cstheme="minorHAnsi"/>
                <w:sz w:val="28"/>
                <w:szCs w:val="28"/>
              </w:rPr>
            </w:pPr>
            <w:r>
              <w:t>PUPIL VOICE: Through discussion and feedback, children talk enthusiastically about their geography lessons and show a genuine curiosity and interest in the areas they have explored.</w:t>
            </w:r>
          </w:p>
          <w:p w14:paraId="3B13B6D0" w14:textId="507FF3DB" w:rsidR="009555F4" w:rsidRPr="0052194B" w:rsidRDefault="0052194B" w:rsidP="00135389">
            <w:pPr>
              <w:pStyle w:val="ListParagraph"/>
              <w:numPr>
                <w:ilvl w:val="0"/>
                <w:numId w:val="5"/>
              </w:numPr>
              <w:rPr>
                <w:rFonts w:cstheme="minorHAnsi"/>
                <w:sz w:val="28"/>
                <w:szCs w:val="28"/>
              </w:rPr>
            </w:pPr>
            <w:r>
              <w:t>EVIDENCE IN KNOWLEDGE</w:t>
            </w:r>
            <w:r w:rsidR="00877E27">
              <w:t>:</w:t>
            </w:r>
            <w:r>
              <w:t xml:space="preserve"> Pupils have a sound understanding of location and place and </w:t>
            </w:r>
            <w:r w:rsidR="00E467E3">
              <w:t>can</w:t>
            </w:r>
            <w:r>
              <w:t xml:space="preserve"> compare and make links between these. They will deepen their knowledge of human and physical processes and understand how these effect environments.</w:t>
            </w:r>
          </w:p>
          <w:p w14:paraId="2A3D2589" w14:textId="48B1F2B0" w:rsidR="0052194B" w:rsidRPr="0052194B" w:rsidRDefault="0052194B" w:rsidP="00135389">
            <w:pPr>
              <w:pStyle w:val="ListParagraph"/>
              <w:numPr>
                <w:ilvl w:val="0"/>
                <w:numId w:val="5"/>
              </w:numPr>
              <w:rPr>
                <w:rFonts w:cstheme="minorHAnsi"/>
                <w:sz w:val="28"/>
                <w:szCs w:val="28"/>
              </w:rPr>
            </w:pPr>
            <w:r>
              <w:t>EVIDENCE IN SKILLS</w:t>
            </w:r>
            <w:r w:rsidR="00877E27">
              <w:t>:</w:t>
            </w:r>
            <w:r>
              <w:t xml:space="preserve"> Pupils use acquired vocabulary to interpret and convey their understanding of the world. They can analyse and interpret information in order to question and reflect on the world and its inhabitants.</w:t>
            </w:r>
          </w:p>
          <w:p w14:paraId="5B57BA64" w14:textId="77777777" w:rsidR="0052194B" w:rsidRPr="000C34B2" w:rsidRDefault="00877E27" w:rsidP="00135389">
            <w:pPr>
              <w:pStyle w:val="ListParagraph"/>
              <w:numPr>
                <w:ilvl w:val="0"/>
                <w:numId w:val="5"/>
              </w:numPr>
              <w:rPr>
                <w:rFonts w:cstheme="minorHAnsi"/>
                <w:sz w:val="28"/>
                <w:szCs w:val="28"/>
              </w:rPr>
            </w:pPr>
            <w:r>
              <w:t>BREADTH AND DEPTH: Teachers</w:t>
            </w:r>
            <w:r w:rsidR="00E467E3">
              <w:t xml:space="preserve"> will</w:t>
            </w:r>
            <w:r>
              <w:t xml:space="preserve"> plan opportunities for pupils to study across concepts and deepen their conceptual understanding in aspects of </w:t>
            </w:r>
            <w:r w:rsidR="00E467E3">
              <w:t>geographical</w:t>
            </w:r>
            <w:r>
              <w:t xml:space="preserve"> value. Pupils</w:t>
            </w:r>
            <w:r w:rsidR="00E467E3">
              <w:t xml:space="preserve"> will</w:t>
            </w:r>
            <w:r>
              <w:t xml:space="preserve"> have the confidence and </w:t>
            </w:r>
            <w:r w:rsidR="00E467E3">
              <w:t>will be</w:t>
            </w:r>
            <w:r>
              <w:t xml:space="preserve"> inspired to further their knowledge.</w:t>
            </w:r>
          </w:p>
          <w:p w14:paraId="750CB091" w14:textId="40F6E90F" w:rsidR="000C34B2" w:rsidRPr="005F273D" w:rsidRDefault="000C34B2" w:rsidP="000C34B2">
            <w:pPr>
              <w:pStyle w:val="ListParagraph"/>
              <w:ind w:left="1080"/>
              <w:rPr>
                <w:rFonts w:cstheme="minorHAnsi"/>
                <w:sz w:val="28"/>
                <w:szCs w:val="28"/>
              </w:rPr>
            </w:pPr>
          </w:p>
        </w:tc>
      </w:tr>
    </w:tbl>
    <w:p w14:paraId="3148E2C4" w14:textId="77777777" w:rsidR="00343992" w:rsidRPr="00343992" w:rsidRDefault="00343992" w:rsidP="00343992">
      <w:pPr>
        <w:jc w:val="center"/>
        <w:rPr>
          <w:b/>
          <w:bCs/>
          <w:sz w:val="24"/>
          <w:szCs w:val="24"/>
          <w:u w:val="single"/>
        </w:rPr>
      </w:pPr>
    </w:p>
    <w:sectPr w:rsidR="00343992" w:rsidRPr="0034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5F7"/>
    <w:multiLevelType w:val="hybridMultilevel"/>
    <w:tmpl w:val="6AD4D736"/>
    <w:lvl w:ilvl="0" w:tplc="CAE651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475FDE"/>
    <w:multiLevelType w:val="hybridMultilevel"/>
    <w:tmpl w:val="12A6F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76606"/>
    <w:multiLevelType w:val="hybridMultilevel"/>
    <w:tmpl w:val="4D46DF46"/>
    <w:lvl w:ilvl="0" w:tplc="270ED09A">
      <w:start w:val="1"/>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BD18F7"/>
    <w:multiLevelType w:val="hybridMultilevel"/>
    <w:tmpl w:val="BEFE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391B4E"/>
    <w:multiLevelType w:val="hybridMultilevel"/>
    <w:tmpl w:val="C7B274F6"/>
    <w:lvl w:ilvl="0" w:tplc="28C20AB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92"/>
    <w:rsid w:val="0006027C"/>
    <w:rsid w:val="00085BB5"/>
    <w:rsid w:val="000C34B2"/>
    <w:rsid w:val="00130237"/>
    <w:rsid w:val="00135389"/>
    <w:rsid w:val="001A1019"/>
    <w:rsid w:val="00204E9E"/>
    <w:rsid w:val="003362C1"/>
    <w:rsid w:val="00343992"/>
    <w:rsid w:val="004A5189"/>
    <w:rsid w:val="0052194B"/>
    <w:rsid w:val="005F273D"/>
    <w:rsid w:val="00676153"/>
    <w:rsid w:val="00703344"/>
    <w:rsid w:val="00704A62"/>
    <w:rsid w:val="00730300"/>
    <w:rsid w:val="00753B35"/>
    <w:rsid w:val="007A3674"/>
    <w:rsid w:val="007C5623"/>
    <w:rsid w:val="0080214C"/>
    <w:rsid w:val="00877E27"/>
    <w:rsid w:val="00884690"/>
    <w:rsid w:val="008B1A8B"/>
    <w:rsid w:val="008E48D6"/>
    <w:rsid w:val="009555F4"/>
    <w:rsid w:val="009E3168"/>
    <w:rsid w:val="009E396A"/>
    <w:rsid w:val="00B02257"/>
    <w:rsid w:val="00E467E3"/>
    <w:rsid w:val="00E82593"/>
    <w:rsid w:val="00E86800"/>
    <w:rsid w:val="00EF56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7DC3"/>
  <w15:chartTrackingRefBased/>
  <w15:docId w15:val="{10909676-0542-4734-A27B-644BF1E4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A8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1A8B"/>
    <w:rPr>
      <w:rFonts w:ascii="Segoe UI" w:hAnsi="Segoe UI"/>
      <w:sz w:val="18"/>
      <w:szCs w:val="18"/>
    </w:rPr>
  </w:style>
  <w:style w:type="paragraph" w:styleId="ListParagraph">
    <w:name w:val="List Paragraph"/>
    <w:basedOn w:val="Normal"/>
    <w:uiPriority w:val="34"/>
    <w:qFormat/>
    <w:rsid w:val="008B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3926">
      <w:bodyDiv w:val="1"/>
      <w:marLeft w:val="0"/>
      <w:marRight w:val="0"/>
      <w:marTop w:val="0"/>
      <w:marBottom w:val="0"/>
      <w:divBdr>
        <w:top w:val="none" w:sz="0" w:space="0" w:color="auto"/>
        <w:left w:val="none" w:sz="0" w:space="0" w:color="auto"/>
        <w:bottom w:val="none" w:sz="0" w:space="0" w:color="auto"/>
        <w:right w:val="none" w:sz="0" w:space="0" w:color="auto"/>
      </w:divBdr>
    </w:div>
    <w:div w:id="227958303">
      <w:bodyDiv w:val="1"/>
      <w:marLeft w:val="0"/>
      <w:marRight w:val="0"/>
      <w:marTop w:val="0"/>
      <w:marBottom w:val="0"/>
      <w:divBdr>
        <w:top w:val="none" w:sz="0" w:space="0" w:color="auto"/>
        <w:left w:val="none" w:sz="0" w:space="0" w:color="auto"/>
        <w:bottom w:val="none" w:sz="0" w:space="0" w:color="auto"/>
        <w:right w:val="none" w:sz="0" w:space="0" w:color="auto"/>
      </w:divBdr>
    </w:div>
    <w:div w:id="633171803">
      <w:bodyDiv w:val="1"/>
      <w:marLeft w:val="0"/>
      <w:marRight w:val="0"/>
      <w:marTop w:val="0"/>
      <w:marBottom w:val="0"/>
      <w:divBdr>
        <w:top w:val="none" w:sz="0" w:space="0" w:color="auto"/>
        <w:left w:val="none" w:sz="0" w:space="0" w:color="auto"/>
        <w:bottom w:val="none" w:sz="0" w:space="0" w:color="auto"/>
        <w:right w:val="none" w:sz="0" w:space="0" w:color="auto"/>
      </w:divBdr>
    </w:div>
    <w:div w:id="1378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AAB692BDEB241B70D7F3527B6AA0F" ma:contentTypeVersion="13" ma:contentTypeDescription="Create a new document." ma:contentTypeScope="" ma:versionID="05e3a7b20f99faf0ddd9099d60d1dc96">
  <xsd:schema xmlns:xsd="http://www.w3.org/2001/XMLSchema" xmlns:xs="http://www.w3.org/2001/XMLSchema" xmlns:p="http://schemas.microsoft.com/office/2006/metadata/properties" xmlns:ns3="4e7c9ed0-f72a-4a67-b7eb-bc4d9dbf8c1b" xmlns:ns4="d3726147-9095-4a76-bfa8-4e0537b29903" targetNamespace="http://schemas.microsoft.com/office/2006/metadata/properties" ma:root="true" ma:fieldsID="f46751fe71268d7caccc74ed7c69aac5" ns3:_="" ns4:_="">
    <xsd:import namespace="4e7c9ed0-f72a-4a67-b7eb-bc4d9dbf8c1b"/>
    <xsd:import namespace="d3726147-9095-4a76-bfa8-4e0537b2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c9ed0-f72a-4a67-b7eb-bc4d9dbf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26147-9095-4a76-bfa8-4e0537b29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46C11-2D68-498D-8F4B-DD1A1EB5AC76}">
  <ds:schemaRefs>
    <ds:schemaRef ds:uri="http://schemas.microsoft.com/sharepoint/v3/contenttype/forms"/>
  </ds:schemaRefs>
</ds:datastoreItem>
</file>

<file path=customXml/itemProps2.xml><?xml version="1.0" encoding="utf-8"?>
<ds:datastoreItem xmlns:ds="http://schemas.openxmlformats.org/officeDocument/2006/customXml" ds:itemID="{E3D77BBB-0823-410F-8210-B33F1E4789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e7c9ed0-f72a-4a67-b7eb-bc4d9dbf8c1b"/>
    <ds:schemaRef ds:uri="d3726147-9095-4a76-bfa8-4e0537b2990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39BE65-1B47-4722-A70D-6913B861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c9ed0-f72a-4a67-b7eb-bc4d9dbf8c1b"/>
    <ds:schemaRef ds:uri="d3726147-9095-4a76-bfa8-4e0537b2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2021-06-17T14:41:00Z</dcterms:created>
  <dcterms:modified xsi:type="dcterms:W3CDTF">2021-06-17T14:41:00Z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0x01010057EAAB692BDEB241B70D7F3527B6AA0F</vt:lpwstr>
  </property>
</Properties>
</file>